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media/rId26.png" ContentType="image/png"/>
  <Override PartName="/word/media/rId28.png" ContentType="image/png"/>
  <Override PartName="/word/media/rId27.png" ContentType="image/png"/>
  <Override PartName="/word/media/rId25.png" ContentType="image/png"/>
  <Override PartName="/word/media/rId2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el"/>
      </w:pPr>
      <w:r>
        <w:t xml:space="preserve">The</w:t>
      </w:r>
      <w:r>
        <w:t xml:space="preserve"> </w:t>
      </w:r>
      <w:r>
        <w:t xml:space="preserve">title</w:t>
      </w:r>
    </w:p>
    <w:p>
      <w:pPr>
        <w:pStyle w:val="Author"/>
      </w:pPr>
      <w:r>
        <w:t xml:space="preserve">First Author</w:t>
      </w:r>
      <w:r>
        <w:rPr>
          <w:vertAlign w:val="superscript"/>
        </w:rPr>
        <w:t xml:space="preserve">1</w:t>
      </w:r>
      <w:r>
        <w:t xml:space="preserve"> &amp; Ernst-August Doelle</w:t>
      </w:r>
      <w:r>
        <w:rPr>
          <w:vertAlign w:val="superscript"/>
        </w:rPr>
        <w:t xml:space="preserve">1,2</w:t>
      </w:r>
    </w:p>
    <w:p>
      <w:pPr>
        <w:pStyle w:val="Author"/>
      </w:pPr>
      <w:r>
        <w:rPr>
          <w:vertAlign w:val="superscript"/>
        </w:rPr>
        <w:t xml:space="preserve">1</w:t>
      </w:r>
      <w:r>
        <w:t xml:space="preserve"> </w:t>
      </w:r>
      <w:r>
        <w:t xml:space="preserve">Wilhelm-Wundt-University</w:t>
      </w:r>
    </w:p>
    <w:p>
      <w:pPr>
        <w:pStyle w:val="Author"/>
      </w:pPr>
      <w:r>
        <w:rPr>
          <w:vertAlign w:val="superscript"/>
        </w:rPr>
        <w:t xml:space="preserve">2</w:t>
      </w:r>
      <w:r>
        <w:t xml:space="preserve"> </w:t>
      </w:r>
      <w:r>
        <w:t xml:space="preserve">Konstanz Business School</w:t>
      </w:r>
    </w:p>
    <w:p>
      <w:pPr>
        <w:pStyle w:val="Textkrper"/>
      </w:pPr>
      <w:r>
        <w:t xml:space="preserve">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</w:t>
      </w:r>
    </w:p>
    <w:p>
      <w:pPr>
        <w:pStyle w:val="Textkrper"/>
      </w:pPr>
      <w:r>
        <w:t xml:space="preserve"> </w:t>
      </w:r>
    </w:p>
    <w:p>
      <w:pPr>
        <w:pStyle w:val="Textkrper"/>
      </w:pPr>
      <w:r>
        <w:t xml:space="preserve"> </w:t>
      </w:r>
    </w:p>
    <w:p>
      <w:pPr>
        <w:pStyle w:val="Textkrper"/>
      </w:pPr>
      <w:r>
        <w:t xml:space="preserve"> </w:t>
      </w:r>
    </w:p>
    <w:p>
      <w:pPr>
        <w:pStyle w:val="Textkrper"/>
      </w:pPr>
      <w:r>
        <w:t xml:space="preserve"> </w:t>
      </w:r>
    </w:p>
    <w:p>
      <w:pPr>
        <w:pStyle w:val="Textkrper"/>
      </w:pPr>
      <w:r>
        <w:t xml:space="preserve"> </w:t>
      </w:r>
    </w:p>
    <w:p>
      <w:pPr>
        <w:pStyle w:val="Textkrper"/>
      </w:pPr>
      <w:r>
        <w:t xml:space="preserve"> </w:t>
      </w:r>
    </w:p>
    <w:p>
      <w:pPr>
        <w:pStyle w:val="Author"/>
      </w:pPr>
      <w:r>
        <w:t xml:space="preserve">Author note</w:t>
      </w:r>
    </w:p>
    <w:p>
      <w:pPr>
        <w:pStyle w:val="Textkrper"/>
      </w:pPr>
      <w:r>
        <w:t xml:space="preserve">The authors made the following contributions. First Author: Conceptualization, Writing - Original Draft Preparation, Writing - Review &amp; Editing; Ernst-August Doelle: Writing - Review &amp; Editing.</w:t>
      </w:r>
    </w:p>
    <w:p>
      <w:pPr>
        <w:pStyle w:val="Textkrper"/>
      </w:pPr>
      <w:r>
        <w:t xml:space="preserve">Correspondence concerning this article should be addressed to First Author, Postal address. E-mail:</w:t>
      </w:r>
      <w:r>
        <w:t xml:space="preserve"> </w:t>
      </w:r>
      <w:hyperlink r:id="rId20">
        <w:r>
          <w:rPr>
            <w:rStyle w:val="Hyperlink"/>
          </w:rPr>
          <w:t xml:space="preserve">my@email.com</w:t>
        </w:r>
      </w:hyperlink>
    </w:p>
    <w:p>
      <w:pPr>
        <w:pStyle w:val="h1-pagebreak"/>
      </w:pPr>
      <w:r>
        <w:t xml:space="preserve">Abstract</w:t>
      </w:r>
    </w:p>
    <w:p>
      <w:pPr>
        <w:pStyle w:val="Textkrper"/>
      </w:pPr>
      <w:r>
        <w:rPr>
          <w:iCs/>
          <w:i/>
        </w:rPr>
        <w:t xml:space="preserve">Keywords:</w:t>
      </w:r>
      <w:r>
        <w:t xml:space="preserve"> </w:t>
      </w:r>
      <w:r>
        <w:t xml:space="preserve">keywords</w:t>
      </w:r>
    </w:p>
    <w:p>
      <w:pPr>
        <w:pStyle w:val="Textkrper"/>
      </w:pPr>
      <w:r>
        <w:rPr>
          <w:iCs/>
          <w:i/>
        </w:rPr>
        <w:t xml:space="preserve">Word count:</w:t>
      </w:r>
      <w:r>
        <w:t xml:space="preserve"> </w:t>
      </w:r>
      <w:r>
        <w:t xml:space="preserve">X</w:t>
      </w:r>
    </w:p>
    <w:p>
      <w:pPr>
        <w:pStyle w:val="h1-pagebreak"/>
      </w:pPr>
      <w:r>
        <w:t xml:space="preserve">The title</w:t>
      </w:r>
    </w:p>
    <w:bookmarkStart w:id="22" w:name="methods"/>
    <w:p>
      <w:pPr>
        <w:pStyle w:val="berschrift1"/>
      </w:pPr>
      <w:r>
        <w:rPr>
          <w:rStyle w:val="SectionNumber"/>
        </w:rPr>
        <w:t xml:space="preserve">1</w:t>
      </w:r>
      <w:r>
        <w:tab/>
      </w:r>
      <w:r>
        <w:t xml:space="preserve">Methods</w:t>
      </w:r>
    </w:p>
    <w:bookmarkStart w:id="21" w:name="statistical-analyses"/>
    <w:p>
      <w:pPr>
        <w:pStyle w:val="berschrift2"/>
      </w:pPr>
      <w:r>
        <w:rPr>
          <w:rStyle w:val="SectionNumber"/>
        </w:rPr>
        <w:t xml:space="preserve">1.1</w:t>
      </w:r>
      <w:r>
        <w:tab/>
      </w:r>
      <w:r>
        <w:t xml:space="preserve">Statistical analyses</w:t>
      </w:r>
    </w:p>
    <w:p>
      <w:pPr>
        <w:pStyle w:val="FirstParagraph"/>
      </w:pPr>
      <w:r>
        <w:t xml:space="preserve">regularizing, weakly informative priors</w:t>
      </w:r>
      <w:r>
        <w:t xml:space="preserve"> </w:t>
      </w:r>
      <w:r>
        <w:t xml:space="preserve">(Gelman, Simpson, &amp; Betancourt, 2017)</w:t>
      </w:r>
    </w:p>
    <w:bookmarkEnd w:id="21"/>
    <w:bookmarkEnd w:id="22"/>
    <w:bookmarkStart w:id="30" w:name="results"/>
    <w:p>
      <w:pPr>
        <w:pStyle w:val="berschrift1"/>
      </w:pPr>
      <w:r>
        <w:rPr>
          <w:rStyle w:val="SectionNumber"/>
        </w:rPr>
        <w:t xml:space="preserve">2</w:t>
      </w:r>
      <w:r>
        <w:tab/>
      </w:r>
      <w:r>
        <w:t xml:space="preserve">Results</w:t>
      </w:r>
    </w:p>
    <w:bookmarkStart w:id="24" w:name="syllabification-task"/>
    <w:p>
      <w:pPr>
        <w:pStyle w:val="berschrift2"/>
      </w:pPr>
      <w:r>
        <w:rPr>
          <w:rStyle w:val="SectionNumber"/>
        </w:rPr>
        <w:t xml:space="preserve">2.1</w:t>
      </w:r>
      <w:r>
        <w:tab/>
      </w:r>
      <w:r>
        <w:t xml:space="preserve">Syllabification task</w:t>
      </w:r>
    </w:p>
    <w:p>
      <w:pPr>
        <w:pStyle w:val="FirstParagraph"/>
      </w:pPr>
      <w:r>
        <w:t xml:space="preserve">Figure</w:t>
      </w:r>
      <w:r>
        <w:t xml:space="preserve"> </w:t>
      </w:r>
      <w:r>
        <w:t xml:space="preserve">1</w:t>
      </w:r>
      <w:r>
        <w:t xml:space="preserve"> </w:t>
      </w:r>
      <w:r>
        <w:t xml:space="preserve">shows stuff.</w:t>
      </w:r>
    </w:p>
    <w:p>
      <w:pPr>
        <w:pStyle w:val="CaptionedFigure"/>
      </w:pPr>
      <w:r>
        <w:drawing>
          <wp:inline>
            <wp:extent cx="5969000" cy="4903107"/>
            <wp:effectExtent b="0" l="0" r="0" t="0"/>
            <wp:docPr descr="Figure 1.   This is a figure caption." title="" id="1" name="Picture"/>
            <a:graphic>
              <a:graphicData uri="http://schemas.openxmlformats.org/drawingml/2006/picture">
                <pic:pic>
                  <pic:nvPicPr>
                    <pic:cNvPr descr="/Users/casillas/academia/research/in_progress/glide_affiliation/figs/manuscript/syllabification_al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03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iCs/>
          <w:i/>
        </w:rPr>
        <w:t xml:space="preserve">Figure</w:t>
      </w:r>
      <w:r>
        <w:t xml:space="preserve"> </w:t>
      </w:r>
      <w:r>
        <w:rPr>
          <w:iCs/>
          <w:i/>
        </w:rPr>
        <w:t xml:space="preserve">1.  </w:t>
      </w:r>
      <w:r>
        <w:t xml:space="preserve"> </w:t>
      </w:r>
      <w:r>
        <w:t xml:space="preserve">This is a figure caption.</w:t>
      </w:r>
    </w:p>
    <w:bookmarkEnd w:id="24"/>
    <w:bookmarkStart w:id="29" w:name="carrier-task"/>
    <w:p>
      <w:pPr>
        <w:pStyle w:val="berschrift2"/>
      </w:pPr>
      <w:r>
        <w:rPr>
          <w:rStyle w:val="SectionNumber"/>
        </w:rPr>
        <w:t xml:space="preserve">2.2</w:t>
      </w:r>
      <w:r>
        <w:tab/>
      </w:r>
      <w:r>
        <w:t xml:space="preserve">Carrier task</w:t>
      </w:r>
    </w:p>
    <w:p>
      <w:pPr>
        <w:pStyle w:val="FirstParagraph"/>
      </w:pPr>
      <w:r>
        <w:t xml:space="preserve">Table</w:t>
      </w:r>
      <w:r>
        <w:t xml:space="preserve"> </w:t>
      </w:r>
      <w:r>
        <w:t xml:space="preserve">2</w:t>
      </w:r>
      <w:r>
        <w:t xml:space="preserve"> </w:t>
      </w:r>
      <w:r>
        <w:t xml:space="preserve">shows a picture table.</w:t>
      </w:r>
    </w:p>
    <w:p>
      <w:pPr>
        <w:pStyle w:val="CaptionedFigure"/>
      </w:pPr>
      <w:r>
        <w:drawing>
          <wp:inline>
            <wp:extent cx="5969000" cy="5050692"/>
            <wp:effectExtent b="0" l="0" r="0" t="0"/>
            <wp:docPr descr="Figure 2.   This is a table caption." title="" id="1" name="Picture"/>
            <a:graphic>
              <a:graphicData uri="http://schemas.openxmlformats.org/drawingml/2006/picture">
                <pic:pic>
                  <pic:nvPicPr>
                    <pic:cNvPr descr="/Users/casillas/academia/research/in_progress/glide_affiliation/figs/manuscript/duration_fores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5050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iCs/>
          <w:i/>
        </w:rPr>
        <w:t xml:space="preserve">Figure</w:t>
      </w:r>
      <w:r>
        <w:t xml:space="preserve"> </w:t>
      </w:r>
      <w:r>
        <w:rPr>
          <w:iCs/>
          <w:i/>
        </w:rPr>
        <w:t xml:space="preserve">2.  </w:t>
      </w:r>
      <w:r>
        <w:t xml:space="preserve"> </w:t>
      </w:r>
      <w:r>
        <w:t xml:space="preserve">This is a table caption.</w:t>
      </w:r>
    </w:p>
    <w:p>
      <w:pPr>
        <w:pStyle w:val="Textkrper"/>
      </w:pPr>
      <w:r>
        <w:t xml:space="preserve">Figure</w:t>
      </w:r>
      <w:r>
        <w:t xml:space="preserve"> </w:t>
      </w:r>
      <w:r>
        <w:t xml:space="preserve">3</w:t>
      </w:r>
      <w:r>
        <w:t xml:space="preserve"> </w:t>
      </w:r>
      <w:r>
        <w:t xml:space="preserve">shows the F1 GAM stuff.</w:t>
      </w:r>
    </w:p>
    <w:p>
      <w:pPr>
        <w:pStyle w:val="CaptionedFigure"/>
      </w:pPr>
      <w:r>
        <w:drawing>
          <wp:inline>
            <wp:extent cx="5969000" cy="2984500"/>
            <wp:effectExtent b="0" l="0" r="0" t="0"/>
            <wp:docPr descr="Figure 3.   This is a figure caption for the F1 GAM." title="" id="1" name="Picture"/>
            <a:graphic>
              <a:graphicData uri="http://schemas.openxmlformats.org/drawingml/2006/picture">
                <pic:pic>
                  <pic:nvPicPr>
                    <pic:cNvPr descr="/Users/casillas/academia/research/in_progress/glide_affiliation/figs/manuscript/carrier_gam_f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984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iCs/>
          <w:i/>
        </w:rPr>
        <w:t xml:space="preserve">Figure</w:t>
      </w:r>
      <w:r>
        <w:t xml:space="preserve"> </w:t>
      </w:r>
      <w:r>
        <w:rPr>
          <w:iCs/>
          <w:i/>
        </w:rPr>
        <w:t xml:space="preserve">3.  </w:t>
      </w:r>
      <w:r>
        <w:t xml:space="preserve"> </w:t>
      </w:r>
      <w:r>
        <w:t xml:space="preserve">This is a figure caption for the F1 GAM.</w:t>
      </w:r>
    </w:p>
    <w:p>
      <w:pPr>
        <w:pStyle w:val="Textkrper"/>
      </w:pPr>
      <w:r>
        <w:t xml:space="preserve">Figure</w:t>
      </w:r>
      <w:r>
        <w:t xml:space="preserve"> </w:t>
      </w:r>
      <w:r>
        <w:t xml:space="preserve">4</w:t>
      </w:r>
      <w:r>
        <w:t xml:space="preserve"> </w:t>
      </w:r>
      <w:r>
        <w:t xml:space="preserve">shows the Intensity GAM stuff.</w:t>
      </w:r>
    </w:p>
    <w:p>
      <w:pPr>
        <w:pStyle w:val="CaptionedFigure"/>
      </w:pPr>
      <w:r>
        <w:drawing>
          <wp:inline>
            <wp:extent cx="5969000" cy="2984500"/>
            <wp:effectExtent b="0" l="0" r="0" t="0"/>
            <wp:docPr descr="Figure 4.   This is a figure caption for the intensity GAM." title="" id="1" name="Picture"/>
            <a:graphic>
              <a:graphicData uri="http://schemas.openxmlformats.org/drawingml/2006/picture">
                <pic:pic>
                  <pic:nvPicPr>
                    <pic:cNvPr descr="/Users/casillas/academia/research/in_progress/glide_affiliation/figs/manuscript/carrier_gam_i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984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iCs/>
          <w:i/>
        </w:rPr>
        <w:t xml:space="preserve">Figure</w:t>
      </w:r>
      <w:r>
        <w:t xml:space="preserve"> </w:t>
      </w:r>
      <w:r>
        <w:rPr>
          <w:iCs/>
          <w:i/>
        </w:rPr>
        <w:t xml:space="preserve">4.  </w:t>
      </w:r>
      <w:r>
        <w:t xml:space="preserve"> </w:t>
      </w:r>
      <w:r>
        <w:t xml:space="preserve">This is a figure caption for the intensity GAM.</w:t>
      </w:r>
    </w:p>
    <w:p>
      <w:pPr>
        <w:pStyle w:val="Textkrper"/>
      </w:pPr>
      <w:r>
        <w:t xml:space="preserve">Figure</w:t>
      </w:r>
      <w:r>
        <w:t xml:space="preserve"> </w:t>
      </w:r>
      <w:r>
        <w:t xml:space="preserve">5</w:t>
      </w:r>
      <w:r>
        <w:t xml:space="preserve"> </w:t>
      </w:r>
      <w:r>
        <w:t xml:space="preserve">shows the GAM forest plot</w:t>
      </w:r>
    </w:p>
    <w:p>
      <w:pPr>
        <w:pStyle w:val="CaptionedFigure"/>
      </w:pPr>
      <w:r>
        <w:drawing>
          <wp:inline>
            <wp:extent cx="5969000" cy="4377266"/>
            <wp:effectExtent b="0" l="0" r="0" t="0"/>
            <wp:docPr descr="Figure 5.   This is a figure caption for the forest plot of the gams." title="" id="1" name="Picture"/>
            <a:graphic>
              <a:graphicData uri="http://schemas.openxmlformats.org/drawingml/2006/picture">
                <pic:pic>
                  <pic:nvPicPr>
                    <pic:cNvPr descr="/Users/casillas/academia/research/in_progress/glide_affiliation/figs/manuscript/carrier_gam_fores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377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iCs/>
          <w:i/>
        </w:rPr>
        <w:t xml:space="preserve">Figure</w:t>
      </w:r>
      <w:r>
        <w:t xml:space="preserve"> </w:t>
      </w:r>
      <w:r>
        <w:rPr>
          <w:iCs/>
          <w:i/>
        </w:rPr>
        <w:t xml:space="preserve">5.  </w:t>
      </w:r>
      <w:r>
        <w:t xml:space="preserve"> </w:t>
      </w:r>
      <w:r>
        <w:t xml:space="preserve">This is a figure caption for the forest plot of the gams.</w:t>
      </w:r>
    </w:p>
    <w:p>
      <w:r>
        <w:br w:type="page"/>
      </w:r>
    </w:p>
    <w:bookmarkEnd w:id="29"/>
    <w:bookmarkEnd w:id="30"/>
    <w:bookmarkStart w:id="36" w:name="references"/>
    <w:p>
      <w:pPr>
        <w:pStyle w:val="berschrift1"/>
      </w:pPr>
      <w:r>
        <w:rPr>
          <w:rStyle w:val="SectionNumber"/>
        </w:rPr>
        <w:t xml:space="preserve">3</w:t>
      </w:r>
      <w:r>
        <w:tab/>
      </w:r>
      <w:r>
        <w:t xml:space="preserve">References</w:t>
      </w:r>
    </w:p>
    <w:bookmarkStart w:id="33" w:name="refs"/>
    <w:bookmarkStart w:id="32" w:name="ref-Gelman_2017"/>
    <w:p>
      <w:pPr>
        <w:pStyle w:val="Literaturverzeichnis"/>
      </w:pPr>
      <w:r>
        <w:t xml:space="preserve">Gelman, A., Simpson, D., &amp; Betancourt, M. (2017). The prior can often only be understood in the context of the likelihood.</w:t>
      </w:r>
      <w:r>
        <w:t xml:space="preserve"> </w:t>
      </w:r>
      <w:r>
        <w:rPr>
          <w:iCs/>
          <w:i/>
        </w:rPr>
        <w:t xml:space="preserve">Entropy</w:t>
      </w:r>
      <w:r>
        <w:t xml:space="preserve">,</w:t>
      </w:r>
      <w:r>
        <w:t xml:space="preserve"> </w:t>
      </w:r>
      <w:r>
        <w:rPr>
          <w:iCs/>
          <w:i/>
        </w:rPr>
        <w:t xml:space="preserve">19</w:t>
      </w:r>
      <w:r>
        <w:t xml:space="preserve">(10), 1–13.</w:t>
      </w:r>
      <w:r>
        <w:t xml:space="preserve"> </w:t>
      </w:r>
      <w:hyperlink r:id="rId31">
        <w:r>
          <w:rPr>
            <w:rStyle w:val="Hyperlink"/>
          </w:rPr>
          <w:t xml:space="preserve">https://doi.org/10.3390/e19100555</w:t>
        </w:r>
      </w:hyperlink>
    </w:p>
    <w:bookmarkEnd w:id="32"/>
    <w:bookmarkEnd w:id="33"/>
    <w:p>
      <w:pPr>
        <w:pStyle w:val="h1-pagebreak"/>
      </w:pPr>
      <w:r>
        <w:t xml:space="preserve">Appendix</w:t>
      </w:r>
    </w:p>
    <w:bookmarkStart w:id="34" w:name="syllabification-task-1"/>
    <w:p>
      <w:pPr>
        <w:pStyle w:val="berschrift2"/>
      </w:pPr>
      <w:r>
        <w:rPr>
          <w:rStyle w:val="SectionNumber"/>
        </w:rPr>
        <w:t xml:space="preserve">3.1</w:t>
      </w:r>
      <w:r>
        <w:tab/>
      </w:r>
      <w:r>
        <w:t xml:space="preserve">Syllabification task</w:t>
      </w:r>
    </w:p>
    <w:p>
      <w:pPr>
        <w:pStyle w:val="FirstParagraph"/>
      </w:pPr>
      <w:r>
        <w:t xml:space="preserve">Table</w:t>
      </w:r>
      <w:r>
        <w:t xml:space="preserve"> </w:t>
      </w:r>
      <w:r>
        <w:t xml:space="preserve">1</w:t>
      </w:r>
      <w:r>
        <w:t xml:space="preserve"> </w:t>
      </w:r>
      <w:r>
        <w:t xml:space="preserve">below.</w:t>
      </w:r>
    </w:p>
    <w:p>
      <w:pPr>
        <w:pStyle w:val="TableCaption"/>
      </w:pPr>
      <w:r>
        <w:t xml:space="preserve">Table 1: Model summary for the syllabification task. The table reports</w:t>
      </w:r>
      <w:r>
        <w:t xml:space="preserve"> </w:t>
      </w:r>
      <w:r>
        <w:t xml:space="preserve">posterior medians, 95% credible intervals, and probability of direction</w:t>
      </w:r>
      <w:r>
        <w:t xml:space="preserve"> </w:t>
      </w:r>
      <w:r>
        <w:t xml:space="preserve">to assess estimates, along with Rhat and Effective sample size to assess</w:t>
      </w:r>
      <w:r>
        <w:t xml:space="preserve"> </w:t>
      </w:r>
      <w:r>
        <w:t xml:space="preserve">model fit.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1: Model summary for the syllabification task. The table reports posterior medians, 95% credible intervals, and probability of direction to assess estimates, along with Rhat and Effective sample size to assess model fit."/>
      </w:tblPr>
      <w:tblGrid/>
      <w:tr>
        <w:tc>
          <w:p>
            <w:pPr>
              <w:pStyle w:val="Compact"/>
              <w:jc w:val="left"/>
            </w:pPr>
            <w:r>
              <w:t xml:space="preserve">Model</w:t>
            </w:r>
          </w:p>
        </w:tc>
        <w:tc>
          <w:p>
            <w:pPr>
              <w:pStyle w:val="Compact"/>
              <w:jc w:val="left"/>
            </w:pPr>
            <w:r>
              <w:t xml:space="preserve">Parameter</w:t>
            </w:r>
          </w:p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P(direction)</w:t>
            </w:r>
          </w:p>
        </w:tc>
        <w:tc>
          <w:p>
            <w:pPr>
              <w:pStyle w:val="Compact"/>
              <w:jc w:val="right"/>
            </w:pPr>
            <w:r>
              <w:t xml:space="preserve">Rhat</w:t>
            </w:r>
          </w:p>
        </w:tc>
        <w:tc>
          <w:p>
            <w:pPr>
              <w:pStyle w:val="Compact"/>
              <w:jc w:val="right"/>
            </w:pPr>
            <w:r>
              <w:t xml:space="preserve">ESS</w:t>
            </w:r>
          </w:p>
        </w:tc>
        <w:tc>
          <w:p>
            <w:pPr>
              <w:pStyle w:val="Compact"/>
              <w:jc w:val="right"/>
            </w:pPr>
            <w:r>
              <w:t xml:space="preserve">Prior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Main</w:t>
            </w:r>
          </w:p>
        </w:tc>
        <w:tc>
          <w:p>
            <w:pPr>
              <w:pStyle w:val="Compact"/>
              <w:jc w:val="left"/>
            </w:pPr>
            <w:r>
              <w:t xml:space="preserve">μ Simplification: Intercept</w:t>
            </w:r>
          </w:p>
        </w:tc>
        <w:tc>
          <w:p>
            <w:pPr>
              <w:pStyle w:val="Compact"/>
              <w:jc w:val="right"/>
            </w:pPr>
            <w:r>
              <w:t xml:space="preserve">-0.30 [-0.96, 0.29]</w:t>
            </w:r>
          </w:p>
        </w:tc>
        <w:tc>
          <w:p>
            <w:pPr>
              <w:pStyle w:val="Compact"/>
              <w:jc w:val="right"/>
            </w:pPr>
            <w:r>
              <w:t xml:space="preserve">0.84</w:t>
            </w:r>
          </w:p>
        </w:tc>
        <w:tc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p>
            <w:pPr>
              <w:pStyle w:val="Compact"/>
              <w:jc w:val="right"/>
            </w:pPr>
            <w:r>
              <w:t xml:space="preserve">1724.03</w:t>
            </w:r>
          </w:p>
        </w:tc>
        <w:tc>
          <w:p>
            <w:pPr>
              <w:pStyle w:val="Compact"/>
              <w:jc w:val="right"/>
            </w:pPr>
            <w:r>
              <w:t xml:space="preserve">Normal(0, 20)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Main</w:t>
            </w:r>
          </w:p>
        </w:tc>
        <w:tc>
          <w:p>
            <w:pPr>
              <w:pStyle w:val="Compact"/>
              <w:jc w:val="left"/>
            </w:pPr>
            <w:r>
              <w:t xml:space="preserve">μ Triphthong: Intercept</w:t>
            </w:r>
          </w:p>
        </w:tc>
        <w:tc>
          <w:p>
            <w:pPr>
              <w:pStyle w:val="Compact"/>
              <w:jc w:val="right"/>
            </w:pPr>
            <w:r>
              <w:t xml:space="preserve">0.12 [-0.45, 0.66]</w:t>
            </w:r>
          </w:p>
        </w:tc>
        <w:tc>
          <w:p>
            <w:pPr>
              <w:pStyle w:val="Compact"/>
              <w:jc w:val="right"/>
            </w:pPr>
            <w:r>
              <w:t xml:space="preserve">0.66</w:t>
            </w:r>
          </w:p>
        </w:tc>
        <w:tc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p>
            <w:pPr>
              <w:pStyle w:val="Compact"/>
              <w:jc w:val="right"/>
            </w:pPr>
            <w:r>
              <w:t xml:space="preserve">1974.05</w:t>
            </w:r>
          </w:p>
        </w:tc>
        <w:tc>
          <w:p>
            <w:pPr>
              <w:pStyle w:val="Compact"/>
              <w:jc w:val="right"/>
            </w:pPr>
            <w:r>
              <w:t xml:space="preserve">Normal(0, 20)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/i/</w:t>
            </w:r>
          </w:p>
        </w:tc>
        <w:tc>
          <w:p>
            <w:pPr>
              <w:pStyle w:val="Compact"/>
              <w:jc w:val="left"/>
            </w:pPr>
            <w:r>
              <w:t xml:space="preserve">μ Simplification: Intercept</w:t>
            </w:r>
          </w:p>
        </w:tc>
        <w:tc>
          <w:p>
            <w:pPr>
              <w:pStyle w:val="Compact"/>
              <w:jc w:val="right"/>
            </w:pPr>
            <w:r>
              <w:t xml:space="preserve">-0.29 [-1.00, 0.47]</w:t>
            </w:r>
          </w:p>
        </w:tc>
        <w:tc>
          <w:p>
            <w:pPr>
              <w:pStyle w:val="Compact"/>
              <w:jc w:val="right"/>
            </w:pPr>
            <w:r>
              <w:t xml:space="preserve">0.78</w:t>
            </w:r>
          </w:p>
        </w:tc>
        <w:tc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p>
            <w:pPr>
              <w:pStyle w:val="Compact"/>
              <w:jc w:val="right"/>
            </w:pPr>
            <w:r>
              <w:t xml:space="preserve">1576.48</w:t>
            </w:r>
          </w:p>
        </w:tc>
        <w:tc>
          <w:p>
            <w:pPr>
              <w:pStyle w:val="Compact"/>
              <w:jc w:val="right"/>
            </w:pPr>
            <w:r>
              <w:t xml:space="preserve">Normal(0, 20)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/i/</w:t>
            </w:r>
          </w:p>
        </w:tc>
        <w:tc>
          <w:p>
            <w:pPr>
              <w:pStyle w:val="Compact"/>
              <w:jc w:val="left"/>
            </w:pPr>
            <w:r>
              <w:t xml:space="preserve">μ Triphthong: Intercept</w:t>
            </w:r>
          </w:p>
        </w:tc>
        <w:tc>
          <w:p>
            <w:pPr>
              <w:pStyle w:val="Compact"/>
              <w:jc w:val="right"/>
            </w:pPr>
            <w:r>
              <w:t xml:space="preserve">-0.14 [-0.89, 0.52]</w:t>
            </w:r>
          </w:p>
        </w:tc>
        <w:tc>
          <w:p>
            <w:pPr>
              <w:pStyle w:val="Compact"/>
              <w:jc w:val="right"/>
            </w:pPr>
            <w:r>
              <w:t xml:space="preserve">0.65</w:t>
            </w:r>
          </w:p>
        </w:tc>
        <w:tc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p>
            <w:pPr>
              <w:pStyle w:val="Compact"/>
              <w:jc w:val="right"/>
            </w:pPr>
            <w:r>
              <w:t xml:space="preserve">1604.93</w:t>
            </w:r>
          </w:p>
        </w:tc>
        <w:tc>
          <w:p>
            <w:pPr>
              <w:pStyle w:val="Compact"/>
              <w:jc w:val="right"/>
            </w:pPr>
            <w:r>
              <w:t xml:space="preserve">Normal(0, 20)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/u/</w:t>
            </w:r>
          </w:p>
        </w:tc>
        <w:tc>
          <w:p>
            <w:pPr>
              <w:pStyle w:val="Compact"/>
              <w:jc w:val="left"/>
            </w:pPr>
            <w:r>
              <w:t xml:space="preserve">μ Simplification: Intercept</w:t>
            </w:r>
          </w:p>
        </w:tc>
        <w:tc>
          <w:p>
            <w:pPr>
              <w:pStyle w:val="Compact"/>
              <w:jc w:val="right"/>
            </w:pPr>
            <w:r>
              <w:t xml:space="preserve">-0.37 [-1.61, 0.76]</w:t>
            </w:r>
          </w:p>
        </w:tc>
        <w:tc>
          <w:p>
            <w:pPr>
              <w:pStyle w:val="Compact"/>
              <w:jc w:val="right"/>
            </w:pPr>
            <w:r>
              <w:t xml:space="preserve">0.73</w:t>
            </w:r>
          </w:p>
        </w:tc>
        <w:tc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p>
            <w:pPr>
              <w:pStyle w:val="Compact"/>
              <w:jc w:val="right"/>
            </w:pPr>
            <w:r>
              <w:t xml:space="preserve">1480.26</w:t>
            </w:r>
          </w:p>
        </w:tc>
        <w:tc>
          <w:p>
            <w:pPr>
              <w:pStyle w:val="Compact"/>
              <w:jc w:val="right"/>
            </w:pPr>
            <w:r>
              <w:t xml:space="preserve">Normal(0, 20)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/u/</w:t>
            </w:r>
          </w:p>
        </w:tc>
        <w:tc>
          <w:p>
            <w:pPr>
              <w:pStyle w:val="Compact"/>
              <w:jc w:val="left"/>
            </w:pPr>
            <w:r>
              <w:t xml:space="preserve">μ Triphthong: Intercept</w:t>
            </w:r>
          </w:p>
        </w:tc>
        <w:tc>
          <w:p>
            <w:pPr>
              <w:pStyle w:val="Compact"/>
              <w:jc w:val="right"/>
            </w:pPr>
            <w:r>
              <w:t xml:space="preserve">0.54 [-0.42, 1.55]</w:t>
            </w:r>
          </w:p>
        </w:tc>
        <w:tc>
          <w:p>
            <w:pPr>
              <w:pStyle w:val="Compact"/>
              <w:jc w:val="right"/>
            </w:pPr>
            <w:r>
              <w:t xml:space="preserve">0.88</w:t>
            </w:r>
          </w:p>
        </w:tc>
        <w:tc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p>
            <w:pPr>
              <w:pStyle w:val="Compact"/>
              <w:jc w:val="right"/>
            </w:pPr>
            <w:r>
              <w:t xml:space="preserve">1238.82</w:t>
            </w:r>
          </w:p>
        </w:tc>
        <w:tc>
          <w:p>
            <w:pPr>
              <w:pStyle w:val="Compact"/>
              <w:jc w:val="right"/>
            </w:pPr>
            <w:r>
              <w:t xml:space="preserve">Normal(0, 20)</w:t>
            </w:r>
          </w:p>
        </w:tc>
      </w:tr>
    </w:tbl>
    <w:bookmarkEnd w:id="34"/>
    <w:bookmarkStart w:id="35" w:name="carrier-task-1"/>
    <w:p>
      <w:pPr>
        <w:pStyle w:val="berschrift2"/>
      </w:pPr>
      <w:r>
        <w:rPr>
          <w:rStyle w:val="SectionNumber"/>
        </w:rPr>
        <w:t xml:space="preserve">3.2</w:t>
      </w:r>
      <w:r>
        <w:tab/>
      </w:r>
      <w:r>
        <w:t xml:space="preserve">Carrier task</w:t>
      </w:r>
    </w:p>
    <w:p>
      <w:pPr>
        <w:pStyle w:val="FirstParagraph"/>
      </w:pPr>
      <w:r>
        <w:t xml:space="preserve">Table</w:t>
      </w:r>
      <w:r>
        <w:t xml:space="preserve"> </w:t>
      </w:r>
      <w:r>
        <w:t xml:space="preserve">2</w:t>
      </w:r>
      <w:r>
        <w:t xml:space="preserve"> </w:t>
      </w:r>
      <w:r>
        <w:t xml:space="preserve">below.</w:t>
      </w:r>
    </w:p>
    <w:p>
      <w:pPr>
        <w:pStyle w:val="TableCaption"/>
      </w:pPr>
      <w:r>
        <w:t xml:space="preserve">Table 2: Model summary for the duration analysis. The table reports</w:t>
      </w:r>
      <w:r>
        <w:t xml:space="preserve"> </w:t>
      </w:r>
      <w:r>
        <w:t xml:space="preserve">posterior medians, 95% credible intervals, and probability of direction</w:t>
      </w:r>
      <w:r>
        <w:t xml:space="preserve"> </w:t>
      </w:r>
      <w:r>
        <w:t xml:space="preserve">to assess estimates, along with Rhat and Effective sample size to assess</w:t>
      </w:r>
      <w:r>
        <w:t xml:space="preserve"> </w:t>
      </w:r>
      <w:r>
        <w:t xml:space="preserve">model fit.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: Model summary for the duration analysis. The table reports posterior medians, 95% credible intervals, and probability of direction to assess estimates, along with Rhat and Effective sample size to assess model fit."/>
      </w:tblPr>
      <w:tblGrid/>
      <w:tr>
        <w:tc>
          <w:p>
            <w:pPr>
              <w:pStyle w:val="Compact"/>
              <w:jc w:val="left"/>
            </w:pPr>
            <w:r>
              <w:t xml:space="preserve">Parameter</w:t>
            </w:r>
          </w:p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P(direction)</w:t>
            </w:r>
          </w:p>
        </w:tc>
        <w:tc>
          <w:p>
            <w:pPr>
              <w:pStyle w:val="Compact"/>
              <w:jc w:val="right"/>
            </w:pPr>
            <w:r>
              <w:t xml:space="preserve">Rhat</w:t>
            </w:r>
          </w:p>
        </w:tc>
        <w:tc>
          <w:p>
            <w:pPr>
              <w:pStyle w:val="Compact"/>
              <w:jc w:val="right"/>
            </w:pPr>
            <w:r>
              <w:t xml:space="preserve">ESS</w:t>
            </w:r>
          </w:p>
        </w:tc>
        <w:tc>
          <w:p>
            <w:pPr>
              <w:pStyle w:val="Compact"/>
              <w:jc w:val="right"/>
            </w:pPr>
            <w:r>
              <w:t xml:space="preserve">Prior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Intercept</w:t>
            </w:r>
          </w:p>
        </w:tc>
        <w:tc>
          <w:p>
            <w:pPr>
              <w:pStyle w:val="Compact"/>
              <w:jc w:val="right"/>
            </w:pPr>
            <w:r>
              <w:t xml:space="preserve">-0.07 [-0.41, 0.27]</w:t>
            </w:r>
          </w:p>
        </w:tc>
        <w:tc>
          <w:p>
            <w:pPr>
              <w:pStyle w:val="Compact"/>
              <w:jc w:val="right"/>
            </w:pPr>
            <w:r>
              <w:t xml:space="preserve">0.65</w:t>
            </w:r>
          </w:p>
        </w:tc>
        <w:tc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p>
            <w:pPr>
              <w:pStyle w:val="Compact"/>
              <w:jc w:val="right"/>
            </w:pPr>
            <w:r>
              <w:t xml:space="preserve">2540.31</w:t>
            </w:r>
          </w:p>
        </w:tc>
        <w:tc>
          <w:p>
            <w:pPr>
              <w:pStyle w:val="Compact"/>
              <w:jc w:val="right"/>
            </w:pPr>
            <w:r>
              <w:t xml:space="preserve">Normal(0, 0.2)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Palatal</w:t>
            </w:r>
          </w:p>
        </w:tc>
        <w:tc>
          <w:p>
            <w:pPr>
              <w:pStyle w:val="Compact"/>
              <w:jc w:val="right"/>
            </w:pPr>
            <w:r>
              <w:t xml:space="preserve">0.22 [-0.20, 0.62]</w:t>
            </w:r>
          </w:p>
        </w:tc>
        <w:tc>
          <w:p>
            <w:pPr>
              <w:pStyle w:val="Compact"/>
              <w:jc w:val="right"/>
            </w:pPr>
            <w:r>
              <w:t xml:space="preserve">0.86</w:t>
            </w:r>
          </w:p>
        </w:tc>
        <w:tc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p>
            <w:pPr>
              <w:pStyle w:val="Compact"/>
              <w:jc w:val="right"/>
            </w:pPr>
            <w:r>
              <w:t xml:space="preserve">2091.63</w:t>
            </w:r>
          </w:p>
        </w:tc>
        <w:tc>
          <w:p>
            <w:pPr>
              <w:pStyle w:val="Compact"/>
              <w:jc w:val="right"/>
            </w:pPr>
            <w:r>
              <w:t xml:space="preserve">Normal(0, 0.5)</w:t>
            </w:r>
          </w:p>
        </w:tc>
      </w:tr>
    </w:tbl>
    <w:p>
      <w:pPr>
        <w:pStyle w:val="Textkrper"/>
      </w:pPr>
      <w:r>
        <w:t xml:space="preserve">Table</w:t>
      </w:r>
      <w:r>
        <w:t xml:space="preserve"> </w:t>
      </w:r>
      <w:r>
        <w:t xml:space="preserve">3</w:t>
      </w:r>
      <w:r>
        <w:t xml:space="preserve"> </w:t>
      </w:r>
      <w:r>
        <w:t xml:space="preserve">below.</w:t>
      </w:r>
    </w:p>
    <w:p>
      <w:pPr>
        <w:pStyle w:val="TableCaption"/>
      </w:pPr>
      <w:r>
        <w:t xml:space="preserve">Table 3: Model summary for the F1 GAMM. The table reports</w:t>
      </w:r>
      <w:r>
        <w:t xml:space="preserve"> </w:t>
      </w:r>
      <w:r>
        <w:t xml:space="preserve">posterior medians, 95% credible intervals, and probability of direction</w:t>
      </w:r>
      <w:r>
        <w:t xml:space="preserve"> </w:t>
      </w:r>
      <w:r>
        <w:t xml:space="preserve">to assess estimates, along with Rhat and Effective sample size to assess</w:t>
      </w:r>
      <w:r>
        <w:t xml:space="preserve"> </w:t>
      </w:r>
      <w:r>
        <w:t xml:space="preserve">model fit.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3: Model summary for the F1 GAMM. The table reports posterior medians, 95% credible intervals, and probability of direction to assess estimates, along with Rhat and Effective sample size to assess model fit."/>
      </w:tblPr>
      <w:tblGrid/>
      <w:tr>
        <w:tc>
          <w:p>
            <w:pPr>
              <w:pStyle w:val="Compact"/>
              <w:jc w:val="left"/>
            </w:pPr>
            <w:r>
              <w:t xml:space="preserve">Parameter</w:t>
            </w:r>
          </w:p>
        </w:tc>
        <w:tc>
          <w:p>
            <w:pPr>
              <w:pStyle w:val="Compact"/>
              <w:jc w:val="left"/>
            </w:pPr>
            <w:r>
              <w:t xml:space="preserve">Function</w:t>
            </w:r>
          </w:p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P(direction)</w:t>
            </w:r>
          </w:p>
        </w:tc>
        <w:tc>
          <w:p>
            <w:pPr>
              <w:pStyle w:val="Compact"/>
              <w:jc w:val="right"/>
            </w:pPr>
            <w:r>
              <w:t xml:space="preserve">Rhat</w:t>
            </w:r>
          </w:p>
        </w:tc>
        <w:tc>
          <w:p>
            <w:pPr>
              <w:pStyle w:val="Compact"/>
              <w:jc w:val="right"/>
            </w:pPr>
            <w:r>
              <w:t xml:space="preserve">ESS</w:t>
            </w:r>
          </w:p>
        </w:tc>
        <w:tc>
          <w:p>
            <w:pPr>
              <w:pStyle w:val="Compact"/>
              <w:jc w:val="right"/>
            </w:pPr>
            <w:r>
              <w:t xml:space="preserve">Prior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Intercept</w:t>
            </w:r>
          </w:p>
        </w:tc>
        <w:tc>
          <w:p/>
        </w:tc>
        <w:tc>
          <w:p>
            <w:pPr>
              <w:pStyle w:val="Compact"/>
              <w:jc w:val="right"/>
            </w:pPr>
            <w:r>
              <w:t xml:space="preserve">0.04 [-0.30, 0.37]</w:t>
            </w:r>
          </w:p>
        </w:tc>
        <w:tc>
          <w:p>
            <w:pPr>
              <w:pStyle w:val="Compact"/>
              <w:jc w:val="right"/>
            </w:pPr>
            <w:r>
              <w:t xml:space="preserve">0.62</w:t>
            </w:r>
          </w:p>
        </w:tc>
        <w:tc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p>
            <w:pPr>
              <w:pStyle w:val="Compact"/>
              <w:jc w:val="right"/>
            </w:pPr>
            <w:r>
              <w:t xml:space="preserve">1241.48</w:t>
            </w:r>
          </w:p>
        </w:tc>
        <w:tc>
          <w:p>
            <w:pPr>
              <w:pStyle w:val="Compact"/>
              <w:jc w:val="right"/>
            </w:pPr>
            <w:r>
              <w:t xml:space="preserve">Normal(0, 0.5)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Not palatal</w:t>
            </w:r>
          </w:p>
        </w:tc>
        <w:tc>
          <w:p/>
        </w:tc>
        <w:tc>
          <w:p>
            <w:pPr>
              <w:pStyle w:val="Compact"/>
              <w:jc w:val="right"/>
            </w:pPr>
            <w:r>
              <w:t xml:space="preserve">-0.15 [-0.31, 0.00]</w:t>
            </w:r>
          </w:p>
        </w:tc>
        <w:tc>
          <w:p>
            <w:pPr>
              <w:pStyle w:val="Compact"/>
              <w:jc w:val="right"/>
            </w:pPr>
            <w:r>
              <w:t xml:space="preserve">0.98</w:t>
            </w:r>
          </w:p>
        </w:tc>
        <w:tc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p>
            <w:pPr>
              <w:pStyle w:val="Compact"/>
              <w:jc w:val="right"/>
            </w:pPr>
            <w:r>
              <w:t xml:space="preserve">5632.28</w:t>
            </w:r>
          </w:p>
        </w:tc>
        <w:tc>
          <w:p>
            <w:pPr>
              <w:pStyle w:val="Compact"/>
              <w:jc w:val="right"/>
            </w:pPr>
            <w:r>
              <w:t xml:space="preserve">Normal(0, 0.5)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Time course</w:t>
            </w:r>
          </w:p>
        </w:tc>
        <w:tc>
          <w:p>
            <w:pPr>
              <w:pStyle w:val="Compact"/>
              <w:jc w:val="left"/>
            </w:pPr>
            <w:r>
              <w:t xml:space="preserve">Smooth</w:t>
            </w:r>
          </w:p>
        </w:tc>
        <w:tc>
          <w:p>
            <w:pPr>
              <w:pStyle w:val="Compact"/>
              <w:jc w:val="right"/>
            </w:pPr>
            <w:r>
              <w:t xml:space="preserve">0.40 [-0.15, 0.86]</w:t>
            </w:r>
          </w:p>
        </w:tc>
        <w:tc>
          <w:p>
            <w:pPr>
              <w:pStyle w:val="Compact"/>
              <w:jc w:val="right"/>
            </w:pPr>
            <w:r>
              <w:t xml:space="preserve">0.93</w:t>
            </w:r>
          </w:p>
        </w:tc>
        <w:tc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p>
            <w:pPr>
              <w:pStyle w:val="Compact"/>
              <w:jc w:val="right"/>
            </w:pPr>
            <w:r>
              <w:t xml:space="preserve">1617.80</w:t>
            </w:r>
          </w:p>
        </w:tc>
        <w:tc>
          <w:p>
            <w:pPr>
              <w:pStyle w:val="Compact"/>
              <w:jc w:val="right"/>
            </w:pPr>
            <w:r>
              <w:t xml:space="preserve">student_t(3, 0, 1)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Time course: Not palatal</w:t>
            </w:r>
          </w:p>
        </w:tc>
        <w:tc>
          <w:p>
            <w:pPr>
              <w:pStyle w:val="Compact"/>
              <w:jc w:val="left"/>
            </w:pPr>
            <w:r>
              <w:t xml:space="preserve">Smooth</w:t>
            </w:r>
          </w:p>
        </w:tc>
        <w:tc>
          <w:p>
            <w:pPr>
              <w:pStyle w:val="Compact"/>
              <w:jc w:val="right"/>
            </w:pPr>
            <w:r>
              <w:t xml:space="preserve">0.05 [-0.17, 0.24]</w:t>
            </w:r>
          </w:p>
        </w:tc>
        <w:tc>
          <w:p>
            <w:pPr>
              <w:pStyle w:val="Compact"/>
              <w:jc w:val="right"/>
            </w:pPr>
            <w:r>
              <w:t xml:space="preserve">0.67</w:t>
            </w:r>
          </w:p>
        </w:tc>
        <w:tc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p>
            <w:pPr>
              <w:pStyle w:val="Compact"/>
              <w:jc w:val="right"/>
            </w:pPr>
            <w:r>
              <w:t xml:space="preserve">5176.51</w:t>
            </w:r>
          </w:p>
        </w:tc>
        <w:tc>
          <w:p>
            <w:pPr>
              <w:pStyle w:val="Compact"/>
              <w:jc w:val="right"/>
            </w:pPr>
            <w:r>
              <w:t xml:space="preserve">student_t(3, 0, 1)</w:t>
            </w:r>
          </w:p>
        </w:tc>
      </w:tr>
    </w:tbl>
    <w:p>
      <w:pPr>
        <w:pStyle w:val="Textkrper"/>
      </w:pPr>
      <w:r>
        <w:t xml:space="preserve">Table</w:t>
      </w:r>
      <w:r>
        <w:t xml:space="preserve"> </w:t>
      </w:r>
      <w:r>
        <w:t xml:space="preserve">4</w:t>
      </w:r>
      <w:r>
        <w:t xml:space="preserve"> </w:t>
      </w:r>
      <w:r>
        <w:t xml:space="preserve">below.</w:t>
      </w:r>
    </w:p>
    <w:p>
      <w:pPr>
        <w:pStyle w:val="TableCaption"/>
      </w:pPr>
      <w:r>
        <w:t xml:space="preserve">Table 4: Model summary for the F1 GAMM. The table reports</w:t>
      </w:r>
      <w:r>
        <w:t xml:space="preserve"> </w:t>
      </w:r>
      <w:r>
        <w:t xml:space="preserve">posterior medians, 95% credible intervals, and probability of direction</w:t>
      </w:r>
      <w:r>
        <w:t xml:space="preserve"> </w:t>
      </w:r>
      <w:r>
        <w:t xml:space="preserve">to assess estimates, along with Rhat and Effective sample size to assess</w:t>
      </w:r>
      <w:r>
        <w:t xml:space="preserve"> </w:t>
      </w:r>
      <w:r>
        <w:t xml:space="preserve">model fit.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4: Model summary for the F1 GAMM. The table reports posterior medians, 95% credible intervals, and probability of direction to assess estimates, along with Rhat and Effective sample size to assess model fit."/>
      </w:tblPr>
      <w:tblGrid/>
      <w:tr>
        <w:tc>
          <w:p>
            <w:pPr>
              <w:pStyle w:val="Compact"/>
              <w:jc w:val="left"/>
            </w:pPr>
            <w:r>
              <w:t xml:space="preserve">Parameter</w:t>
            </w:r>
          </w:p>
        </w:tc>
        <w:tc>
          <w:p>
            <w:pPr>
              <w:pStyle w:val="Compact"/>
              <w:jc w:val="left"/>
            </w:pPr>
            <w:r>
              <w:t xml:space="preserve">Function</w:t>
            </w:r>
          </w:p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P(direction)</w:t>
            </w:r>
          </w:p>
        </w:tc>
        <w:tc>
          <w:p>
            <w:pPr>
              <w:pStyle w:val="Compact"/>
              <w:jc w:val="right"/>
            </w:pPr>
            <w:r>
              <w:t xml:space="preserve">Rhat</w:t>
            </w:r>
          </w:p>
        </w:tc>
        <w:tc>
          <w:p>
            <w:pPr>
              <w:pStyle w:val="Compact"/>
              <w:jc w:val="right"/>
            </w:pPr>
            <w:r>
              <w:t xml:space="preserve">ESS</w:t>
            </w:r>
          </w:p>
        </w:tc>
        <w:tc>
          <w:p>
            <w:pPr>
              <w:pStyle w:val="Compact"/>
              <w:jc w:val="right"/>
            </w:pPr>
            <w:r>
              <w:t xml:space="preserve">Prior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Intercept</w:t>
            </w:r>
          </w:p>
        </w:tc>
        <w:tc>
          <w:p/>
        </w:tc>
        <w:tc>
          <w:p>
            <w:pPr>
              <w:pStyle w:val="Compact"/>
              <w:jc w:val="right"/>
            </w:pPr>
            <w:r>
              <w:t xml:space="preserve">-0.10 [-0.48, 0.29]</w:t>
            </w:r>
          </w:p>
        </w:tc>
        <w:tc>
          <w:p>
            <w:pPr>
              <w:pStyle w:val="Compact"/>
              <w:jc w:val="right"/>
            </w:pPr>
            <w:r>
              <w:t xml:space="preserve">0.72</w:t>
            </w:r>
          </w:p>
        </w:tc>
        <w:tc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p>
            <w:pPr>
              <w:pStyle w:val="Compact"/>
              <w:jc w:val="right"/>
            </w:pPr>
            <w:r>
              <w:t xml:space="preserve">1178.24</w:t>
            </w:r>
          </w:p>
        </w:tc>
        <w:tc>
          <w:p>
            <w:pPr>
              <w:pStyle w:val="Compact"/>
              <w:jc w:val="right"/>
            </w:pPr>
            <w:r>
              <w:t xml:space="preserve">Normal(0, 0.5)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Not palatal</w:t>
            </w:r>
          </w:p>
        </w:tc>
        <w:tc>
          <w:p/>
        </w:tc>
        <w:tc>
          <w:p>
            <w:pPr>
              <w:pStyle w:val="Compact"/>
              <w:jc w:val="right"/>
            </w:pPr>
            <w:r>
              <w:t xml:space="preserve">0.23 [0.10, 0.36]</w:t>
            </w:r>
          </w:p>
        </w:tc>
        <w:tc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p>
            <w:pPr>
              <w:pStyle w:val="Compact"/>
              <w:jc w:val="right"/>
            </w:pPr>
            <w:r>
              <w:t xml:space="preserve">5471.15</w:t>
            </w:r>
          </w:p>
        </w:tc>
        <w:tc>
          <w:p>
            <w:pPr>
              <w:pStyle w:val="Compact"/>
              <w:jc w:val="right"/>
            </w:pPr>
            <w:r>
              <w:t xml:space="preserve">Normal(0, 0.5)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Time course</w:t>
            </w:r>
          </w:p>
        </w:tc>
        <w:tc>
          <w:p>
            <w:pPr>
              <w:pStyle w:val="Compact"/>
              <w:jc w:val="left"/>
            </w:pPr>
            <w:r>
              <w:t xml:space="preserve">Smooth</w:t>
            </w:r>
          </w:p>
        </w:tc>
        <w:tc>
          <w:p>
            <w:pPr>
              <w:pStyle w:val="Compact"/>
              <w:jc w:val="right"/>
            </w:pPr>
            <w:r>
              <w:t xml:space="preserve">0.69 [0.32, 1.02]</w:t>
            </w:r>
          </w:p>
        </w:tc>
        <w:tc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p>
            <w:pPr>
              <w:pStyle w:val="Compact"/>
              <w:jc w:val="right"/>
            </w:pPr>
            <w:r>
              <w:t xml:space="preserve">1761.32</w:t>
            </w:r>
          </w:p>
        </w:tc>
        <w:tc>
          <w:p>
            <w:pPr>
              <w:pStyle w:val="Compact"/>
              <w:jc w:val="right"/>
            </w:pPr>
            <w:r>
              <w:t xml:space="preserve">student_t(3, 0, 1)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Time course: Not palatal</w:t>
            </w:r>
          </w:p>
        </w:tc>
        <w:tc>
          <w:p>
            <w:pPr>
              <w:pStyle w:val="Compact"/>
              <w:jc w:val="left"/>
            </w:pPr>
            <w:r>
              <w:t xml:space="preserve">Smooth</w:t>
            </w:r>
          </w:p>
        </w:tc>
        <w:tc>
          <w:p>
            <w:pPr>
              <w:pStyle w:val="Compact"/>
              <w:jc w:val="right"/>
            </w:pPr>
            <w:r>
              <w:t xml:space="preserve">0.37 [0.20, 0.56]</w:t>
            </w:r>
          </w:p>
        </w:tc>
        <w:tc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p>
            <w:pPr>
              <w:pStyle w:val="Compact"/>
              <w:jc w:val="right"/>
            </w:pPr>
            <w:r>
              <w:t xml:space="preserve">1.00</w:t>
            </w:r>
          </w:p>
        </w:tc>
        <w:tc>
          <w:p>
            <w:pPr>
              <w:pStyle w:val="Compact"/>
              <w:jc w:val="right"/>
            </w:pPr>
            <w:r>
              <w:t xml:space="preserve">4063.34</w:t>
            </w:r>
          </w:p>
        </w:tc>
        <w:tc>
          <w:p>
            <w:pPr>
              <w:pStyle w:val="Compact"/>
              <w:jc w:val="right"/>
            </w:pPr>
            <w:r>
              <w:t xml:space="preserve">student_t(3, 0, 1)</w:t>
            </w:r>
          </w:p>
        </w:tc>
      </w:tr>
    </w:tbl>
    <w:bookmarkEnd w:id="35"/>
    <w:bookmarkEnd w:id="36"/>
    <w:sectPr w:rsidR="00DA0F6A" w:rsidRPr="00A76E18" w:rsidSect="00CB20D0">
      <w:headerReference w:type="even" r:id="rId10"/>
      <w:headerReference w:type="default" r:id="rId9"/>
      <w:headerReference w:type="first" r:id="rId11"/>
      <w:pgSz w:w="12240" w:h="15840"/>
      <w:pgMar w:top="1417" w:right="1417" w:bottom="1134" w:left="1417" w:header="720" w:footer="720" w:gutter="0"/>
      <w:cols w:space="720"/>
      <w:titlePg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eitenzahl"/>
      </w:rPr>
      <w:id w:val="509259971"/>
      <w:docPartObj>
        <w:docPartGallery w:val="Page Numbers (Top of Page)"/>
        <w:docPartUnique/>
      </w:docPartObj>
    </w:sdtPr>
    <w:sdtEndPr>
      <w:rPr>
        <w:rStyle w:val="Seitenzahl"/>
      </w:rPr>
    </w:sdtEndPr>
    <w:sdtContent>
      <w:p w:rsidR="00AF36ED" w:rsidRDefault="00EC7F33" w:rsidP="00EE504E">
        <w:pPr>
          <w:pStyle w:val="Kopf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end"/>
        </w:r>
      </w:p>
    </w:sdtContent>
  </w:sdt>
  <w:p w:rsidR="00AF36ED" w:rsidRDefault="00F57B6E" w:rsidP="00AF36ED">
    <w:pPr>
      <w:pStyle w:val="Kopfzeile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eitenzahl"/>
      </w:rPr>
      <w:id w:val="-1922177194"/>
      <w:docPartObj>
        <w:docPartGallery w:val="Page Numbers (Top of Page)"/>
        <w:docPartUnique/>
      </w:docPartObj>
    </w:sdtPr>
    <w:sdtEndPr>
      <w:rPr>
        <w:rStyle w:val="Seitenzahl"/>
      </w:rPr>
    </w:sdtEndPr>
    <w:sdtContent>
      <w:p w:rsidR="00AF36ED" w:rsidRDefault="00EC7F33" w:rsidP="00EE504E">
        <w:pPr>
          <w:pStyle w:val="Kopf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separate"/>
        </w:r>
        <w:r>
          <w:rPr>
            <w:rStyle w:val="Seitenzahl"/>
            <w:noProof/>
          </w:rPr>
          <w:t>1</w:t>
        </w:r>
        <w:r>
          <w:rPr>
            <w:rStyle w:val="Seitenzahl"/>
          </w:rPr>
          <w:fldChar w:fldCharType="end"/>
        </w:r>
      </w:p>
    </w:sdtContent>
  </w:sdt>
  <w:p w:rsidR="00AF36ED" w:rsidRPr="00A05772" w:rsidRDefault="00DA0F6A" w:rsidP="00572FF5">
    <w:pPr>
      <w:pStyle w:val="Kopfzeile"/>
      <w:ind w:right="357"/>
    </w:pPr>
    <w:r>
      <w:t>TITLE</w:t>
    </w:r>
    <w:r w:rsidR="00EC7F33">
      <w:ptab w:relativeTo="margin" w:alignment="right" w:leader="none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eitenzahl"/>
      </w:rPr>
      <w:id w:val="1389921216"/>
      <w:docPartObj>
        <w:docPartGallery w:val="Page Numbers (Top of Page)"/>
        <w:docPartUnique/>
      </w:docPartObj>
    </w:sdtPr>
    <w:sdtContent>
      <w:p w:rsidR="00DA0F6A" w:rsidRDefault="00DA0F6A" w:rsidP="00DF7CFE">
        <w:pPr>
          <w:pStyle w:val="Kopf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separate"/>
        </w:r>
        <w:r>
          <w:rPr>
            <w:rStyle w:val="Seitenzahl"/>
            <w:noProof/>
          </w:rPr>
          <w:t>1</w:t>
        </w:r>
        <w:r>
          <w:rPr>
            <w:rStyle w:val="Seitenzahl"/>
          </w:rPr>
          <w:fldChar w:fldCharType="end"/>
        </w:r>
      </w:p>
    </w:sdtContent>
  </w:sdt>
  <w:p w:rsidR="00DA0F6A" w:rsidRDefault="00DA0F6A" w:rsidP="00DA0F6A">
    <w:pPr>
      <w:pStyle w:val="Kopfzeile"/>
      <w:ind w:right="360"/>
    </w:pPr>
    <w:r>
      <w:t>Running head: TITLE</w:t>
    </w:r>
  </w:p>
  <w:p w:rsidR="00CB20D0" w:rsidRPr="00A05772" w:rsidRDefault="00F57B6E" w:rsidP="00CB20D0">
    <w:pPr>
      <w:pStyle w:val="Kopfzeile"/>
      <w:ind w:right="35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A454B4C"/>
    <w:multiLevelType w:val="multilevel"/>
    <w:tmpl w:val="9E9C40B6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FFFFFF7C"/>
    <w:multiLevelType w:val="singleLevel"/>
    <w:tmpl w:val="EC6A2DF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8C62132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62BAE31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24507FF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D4C896B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B6B486D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4282EB3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7B8633C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8D1AAE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1E585DB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170CD2DE"/>
    <w:multiLevelType w:val="multilevel"/>
    <w:tmpl w:val="9FD2E3F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2" w15:restartNumberingAfterBreak="0">
    <w:nsid w:val="2C1AE401"/>
    <w:multiLevelType w:val="multilevel"/>
    <w:tmpl w:val="63C869CA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11"/>
  </w:num>
  <w:num w:numId="2">
    <w:abstractNumId w:val="11"/>
  </w:num>
  <w:num w:numId="3">
    <w:abstractNumId w:val="12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9"/>
  </w:num>
  <w:num w:numId="9">
    <w:abstractNumId w:val="5"/>
  </w:num>
  <w:num w:numId="10">
    <w:abstractNumId w:val="6"/>
  </w:num>
  <w:num w:numId="11">
    <w:abstractNumId w:val="7"/>
  </w:num>
  <w:num w:numId="12">
    <w:abstractNumId w:val="8"/>
  </w:num>
  <w:num w:numId="13">
    <w:abstractNumId w:val="10"/>
  </w:num>
  <w:num w:numId="14">
    <w:abstractNumId w:val="12"/>
  </w:num>
  <w:num w:numId="15">
    <w:abstractNumId w:val="0"/>
  </w:num>
  <w:num w:numId="16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  <w:hyphenationZone w:val="42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Standard">
    <w:name w:val="Normal"/>
    <w:qFormat/>
    <w:rsid w:val="00572FF5"/>
    <w:pPr>
      <w:spacing w:before="120" w:after="240" w:line="480" w:lineRule="auto"/>
    </w:pPr>
    <w:rPr>
      <w:rFonts w:ascii="Times New Roman" w:hAnsi="Times New Roman"/>
    </w:rPr>
  </w:style>
  <w:style w:type="paragraph" w:styleId="berschrift1">
    <w:name w:val="heading 1"/>
    <w:basedOn w:val="Standard"/>
    <w:next w:val="Textkrper"/>
    <w:uiPriority w:val="9"/>
    <w:qFormat/>
    <w:rsid w:val="00572FF5"/>
    <w:pPr>
      <w:keepNext/>
      <w:keepLines/>
      <w:spacing w:before="480" w:after="0"/>
      <w:jc w:val="center"/>
      <w:outlineLvl w:val="0"/>
    </w:pPr>
    <w:rPr>
      <w:rFonts w:eastAsiaTheme="majorEastAsia" w:cstheme="majorBidi"/>
      <w:b/>
      <w:bCs/>
      <w:szCs w:val="32"/>
    </w:rPr>
  </w:style>
  <w:style w:type="paragraph" w:styleId="berschrift2">
    <w:name w:val="heading 2"/>
    <w:basedOn w:val="berschrift1"/>
    <w:next w:val="Textkrper"/>
    <w:uiPriority w:val="9"/>
    <w:unhideWhenUsed/>
    <w:qFormat/>
    <w:rsid w:val="00AB6A32"/>
    <w:pPr>
      <w:spacing w:before="200"/>
      <w:jc w:val="left"/>
      <w:outlineLvl w:val="1"/>
    </w:pPr>
    <w:rPr>
      <w:bCs w:val="0"/>
    </w:rPr>
  </w:style>
  <w:style w:type="paragraph" w:styleId="berschrift3">
    <w:name w:val="heading 3"/>
    <w:basedOn w:val="berschrift2"/>
    <w:next w:val="Standard"/>
    <w:uiPriority w:val="9"/>
    <w:unhideWhenUsed/>
    <w:qFormat/>
    <w:rsid w:val="007F2EC5"/>
    <w:pPr>
      <w:framePr w:wrap="around" w:vAnchor="text" w:hAnchor="text" w:y="1"/>
      <w:spacing w:before="0" w:line="240" w:lineRule="auto"/>
      <w:ind w:firstLine="680"/>
      <w:outlineLvl w:val="2"/>
    </w:pPr>
    <w:rPr>
      <w:bCs/>
      <w:szCs w:val="28"/>
    </w:rPr>
  </w:style>
  <w:style w:type="paragraph" w:styleId="berschrift4">
    <w:name w:val="heading 4"/>
    <w:basedOn w:val="berschrift3"/>
    <w:next w:val="Textkrper"/>
    <w:uiPriority w:val="9"/>
    <w:unhideWhenUsed/>
    <w:qFormat/>
    <w:rsid w:val="00F0724A"/>
    <w:pPr>
      <w:framePr w:wrap="around"/>
      <w:outlineLvl w:val="3"/>
    </w:pPr>
    <w:rPr>
      <w:bCs w:val="0"/>
      <w:i/>
    </w:rPr>
  </w:style>
  <w:style w:type="paragraph" w:styleId="berschrift5">
    <w:name w:val="heading 5"/>
    <w:basedOn w:val="berschrift4"/>
    <w:next w:val="Textkrper"/>
    <w:uiPriority w:val="9"/>
    <w:unhideWhenUsed/>
    <w:qFormat/>
    <w:rsid w:val="00F0724A"/>
    <w:pPr>
      <w:framePr w:wrap="around"/>
      <w:outlineLvl w:val="4"/>
    </w:pPr>
    <w:rPr>
      <w:b w:val="0"/>
      <w:iCs/>
    </w:rPr>
  </w:style>
  <w:style w:type="paragraph" w:styleId="berschrift6">
    <w:name w:val="heading 6"/>
    <w:basedOn w:val="Standard"/>
    <w:next w:val="Textkrpe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7">
    <w:name w:val="heading 7"/>
    <w:basedOn w:val="Standard"/>
    <w:next w:val="Textkrpe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8">
    <w:name w:val="heading 8"/>
    <w:basedOn w:val="Standard"/>
    <w:next w:val="Textkrpe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9">
    <w:name w:val="heading 9"/>
    <w:basedOn w:val="Standard"/>
    <w:next w:val="Textkrpe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extkrper">
    <w:name w:val="Body Text"/>
    <w:basedOn w:val="Standard"/>
    <w:link w:val="TextkrperZchn"/>
    <w:qFormat/>
    <w:rsid w:val="005036C4"/>
    <w:pPr>
      <w:spacing w:before="180"/>
      <w:ind w:firstLine="680"/>
    </w:pPr>
  </w:style>
  <w:style w:type="paragraph" w:customStyle="1" w:styleId="FirstParagraph">
    <w:name w:val="First Paragraph"/>
    <w:basedOn w:val="Textkrper"/>
    <w:next w:val="Textkrper"/>
    <w:qFormat/>
  </w:style>
  <w:style w:type="paragraph" w:customStyle="1" w:styleId="Compact">
    <w:name w:val="Compact"/>
    <w:basedOn w:val="Textkrper"/>
    <w:qFormat/>
    <w:rsid w:val="00AF6DE6"/>
    <w:pPr>
      <w:spacing w:after="180" w:line="240" w:lineRule="auto"/>
      <w:ind w:firstLine="0"/>
    </w:pPr>
  </w:style>
  <w:style w:type="paragraph" w:styleId="Titel">
    <w:name w:val="Title"/>
    <w:basedOn w:val="Standard"/>
    <w:next w:val="Textkrper"/>
    <w:qFormat/>
    <w:rsid w:val="00186200"/>
    <w:pPr>
      <w:keepNext/>
      <w:keepLines/>
      <w:spacing w:before="2040"/>
      <w:jc w:val="center"/>
    </w:pPr>
    <w:rPr>
      <w:rFonts w:eastAsiaTheme="majorEastAsia" w:cstheme="majorBidi"/>
      <w:bCs/>
      <w:szCs w:val="36"/>
    </w:rPr>
  </w:style>
  <w:style w:type="paragraph" w:styleId="Untertitel">
    <w:name w:val="Subtitle"/>
    <w:basedOn w:val="Titel"/>
    <w:next w:val="Textkrper"/>
    <w:qFormat/>
    <w:rsid w:val="00572FF5"/>
    <w:pPr>
      <w:spacing w:before="240"/>
    </w:pPr>
    <w:rPr>
      <w:szCs w:val="30"/>
    </w:rPr>
  </w:style>
  <w:style w:type="paragraph" w:customStyle="1" w:styleId="Author">
    <w:name w:val="Author"/>
    <w:basedOn w:val="Titel"/>
    <w:next w:val="Textkrper"/>
    <w:qFormat/>
    <w:rsid w:val="00CB20D0"/>
    <w:pPr>
      <w:spacing w:before="0"/>
    </w:pPr>
  </w:style>
  <w:style w:type="paragraph" w:styleId="Datum">
    <w:name w:val="Date"/>
    <w:next w:val="Textkrper"/>
    <w:qFormat/>
    <w:pPr>
      <w:keepNext/>
      <w:keepLines/>
      <w:jc w:val="center"/>
    </w:pPr>
  </w:style>
  <w:style w:type="paragraph" w:customStyle="1" w:styleId="Abstract">
    <w:name w:val="Abstract"/>
    <w:basedOn w:val="Standard"/>
    <w:next w:val="Textkrper"/>
    <w:qFormat/>
    <w:rsid w:val="00572FF5"/>
    <w:pPr>
      <w:keepNext/>
      <w:keepLines/>
      <w:spacing w:before="300" w:after="300"/>
    </w:pPr>
    <w:rPr>
      <w:szCs w:val="20"/>
    </w:rPr>
  </w:style>
  <w:style w:type="paragraph" w:styleId="Literaturverzeichnis">
    <w:name w:val="Bibliography"/>
    <w:aliases w:val="refs"/>
    <w:basedOn w:val="Standard"/>
    <w:qFormat/>
    <w:rsid w:val="00572FF5"/>
    <w:pPr>
      <w:ind w:left="680" w:hanging="680"/>
    </w:pPr>
  </w:style>
  <w:style w:type="paragraph" w:styleId="Blocktext">
    <w:name w:val="Block Text"/>
    <w:basedOn w:val="Textkrper"/>
    <w:next w:val="Textkrper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unotentext">
    <w:name w:val="footnote text"/>
    <w:basedOn w:val="Standard"/>
    <w:uiPriority w:val="9"/>
    <w:unhideWhenUsed/>
    <w:qFormat/>
    <w:rsid w:val="00006D3F"/>
    <w:pPr>
      <w:spacing w:before="0"/>
    </w:pPr>
  </w:style>
  <w:style w:type="table" w:customStyle="1" w:styleId="Table">
    <w:name w:val="Table"/>
    <w:basedOn w:val="NormaleTabelle"/>
    <w:uiPriority w:val="99"/>
    <w:rsid w:val="00141BA7"/>
    <w:pPr>
      <w:spacing w:after="0"/>
    </w:pPr>
    <w:rPr>
      <w:rFonts w:ascii="Times New Roman" w:hAnsi="Times New Roman"/>
    </w:rPr>
    <w:tblPr>
      <w:tblBorders>
        <w:top w:val="single" w:sz="12" w:space="0" w:color="auto"/>
        <w:bottom w:val="single" w:sz="4" w:space="0" w:color="auto"/>
      </w:tblBorders>
    </w:tblPr>
    <w:tcPr>
      <w:vAlign w:val="center"/>
    </w:tcPr>
    <w:tblStylePr w:type="firstRow">
      <w:tblPr/>
      <w:tcPr>
        <w:tcBorders>
          <w:top w:val="single" w:sz="8" w:space="0" w:color="auto"/>
          <w:bottom w:val="single" w:sz="4" w:space="0" w:color="auto"/>
        </w:tcBorders>
      </w:tcPr>
    </w:tblStylePr>
    <w:tblStylePr w:type="lastRow">
      <w:tblPr/>
      <w:tcPr>
        <w:tcBorders>
          <w:bottom w:val="single" w:sz="4" w:space="0" w:color="auto"/>
        </w:tcBorders>
      </w:tcPr>
    </w:tblStylePr>
  </w:style>
  <w:style w:type="paragraph" w:customStyle="1" w:styleId="DefinitionTerm">
    <w:name w:val="Definition Term"/>
    <w:basedOn w:val="Standard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Standard"/>
  </w:style>
  <w:style w:type="paragraph" w:styleId="Beschriftung">
    <w:name w:val="caption"/>
    <w:basedOn w:val="Standard"/>
    <w:link w:val="BeschriftungZchn"/>
    <w:pPr>
      <w:spacing w:after="120"/>
    </w:pPr>
    <w:rPr>
      <w:i/>
    </w:rPr>
  </w:style>
  <w:style w:type="paragraph" w:customStyle="1" w:styleId="TableCaption">
    <w:name w:val="Table Caption"/>
    <w:basedOn w:val="Beschriftung"/>
    <w:rsid w:val="00006D3F"/>
    <w:pPr>
      <w:keepNext/>
    </w:pPr>
  </w:style>
  <w:style w:type="paragraph" w:customStyle="1" w:styleId="ImageCaption">
    <w:name w:val="Image Caption"/>
    <w:basedOn w:val="Beschriftung"/>
    <w:rsid w:val="00421B26"/>
    <w:rPr>
      <w:i w:val="0"/>
    </w:rPr>
  </w:style>
  <w:style w:type="paragraph" w:customStyle="1" w:styleId="Figure">
    <w:name w:val="Figure"/>
    <w:basedOn w:val="Standard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eschriftungZchn">
    <w:name w:val="Beschriftung Zchn"/>
    <w:basedOn w:val="Absatz-Standardschriftart"/>
    <w:link w:val="Beschriftung"/>
  </w:style>
  <w:style w:type="character" w:customStyle="1" w:styleId="VerbatimChar">
    <w:name w:val="Verbatim Char"/>
    <w:basedOn w:val="BeschriftungZchn"/>
    <w:link w:val="SourceCode"/>
    <w:rPr>
      <w:rFonts w:ascii="Consolas" w:hAnsi="Consolas"/>
      <w:sz w:val="22"/>
    </w:rPr>
  </w:style>
  <w:style w:type="character" w:styleId="Funotenzeichen">
    <w:name w:val="footnote reference"/>
    <w:basedOn w:val="BeschriftungZchn"/>
    <w:rPr>
      <w:vertAlign w:val="superscript"/>
    </w:rPr>
  </w:style>
  <w:style w:type="character" w:styleId="Hyperlink">
    <w:name w:val="Hyperlink"/>
    <w:basedOn w:val="BeschriftungZchn"/>
    <w:rPr>
      <w:color w:val="4F81BD" w:themeColor="accent1"/>
    </w:rPr>
  </w:style>
  <w:style w:type="paragraph" w:styleId="Inhaltsverzeichnisberschrift">
    <w:name w:val="TOC Heading"/>
    <w:basedOn w:val="berschrift1"/>
    <w:next w:val="Textkrper"/>
    <w:uiPriority w:val="39"/>
    <w:unhideWhenUsed/>
    <w:qFormat/>
    <w:rsid w:val="00006D3F"/>
    <w:pPr>
      <w:spacing w:before="240" w:after="240"/>
      <w:outlineLvl w:val="9"/>
    </w:pPr>
    <w:rPr>
      <w:bCs w:val="0"/>
    </w:rPr>
  </w:style>
  <w:style w:type="paragraph" w:customStyle="1" w:styleId="SourceCode">
    <w:name w:val="Source Code"/>
    <w:basedOn w:val="Standard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Kopfzeile">
    <w:name w:val="header"/>
    <w:basedOn w:val="Standard"/>
    <w:link w:val="KopfzeileZchn"/>
    <w:uiPriority w:val="99"/>
    <w:unhideWhenUsed/>
    <w:rsid w:val="00AF36ED"/>
    <w:pPr>
      <w:tabs>
        <w:tab w:val="center" w:pos="4536"/>
        <w:tab w:val="right" w:pos="9072"/>
      </w:tabs>
      <w:spacing w:after="0"/>
    </w:pPr>
  </w:style>
  <w:style w:type="character" w:customStyle="1" w:styleId="KopfzeileZchn">
    <w:name w:val="Kopfzeile Zchn"/>
    <w:basedOn w:val="Absatz-Standardschriftart"/>
    <w:link w:val="Kopfzeile"/>
    <w:uiPriority w:val="99"/>
    <w:rsid w:val="00AF36ED"/>
  </w:style>
  <w:style w:type="paragraph" w:styleId="Fuzeile">
    <w:name w:val="footer"/>
    <w:basedOn w:val="Standard"/>
    <w:link w:val="FuzeileZchn"/>
    <w:unhideWhenUsed/>
    <w:rsid w:val="00AF36ED"/>
    <w:pPr>
      <w:tabs>
        <w:tab w:val="center" w:pos="4536"/>
        <w:tab w:val="right" w:pos="9072"/>
      </w:tabs>
      <w:spacing w:after="0"/>
    </w:pPr>
  </w:style>
  <w:style w:type="character" w:customStyle="1" w:styleId="FuzeileZchn">
    <w:name w:val="Fußzeile Zchn"/>
    <w:basedOn w:val="Absatz-Standardschriftart"/>
    <w:link w:val="Fuzeile"/>
    <w:rsid w:val="00AF36ED"/>
  </w:style>
  <w:style w:type="character" w:styleId="Seitenzahl">
    <w:name w:val="page number"/>
    <w:basedOn w:val="Absatz-Standardschriftart"/>
    <w:semiHidden/>
    <w:unhideWhenUsed/>
    <w:rsid w:val="00AF36ED"/>
  </w:style>
  <w:style w:type="paragraph" w:customStyle="1" w:styleId="h1-pagebreak">
    <w:name w:val="h1-pagebreak"/>
    <w:basedOn w:val="berschrift1"/>
    <w:qFormat/>
    <w:rsid w:val="00DD5581"/>
    <w:pPr>
      <w:pageBreakBefore/>
    </w:pPr>
    <w:rPr>
      <w:b w:val="0"/>
    </w:rPr>
  </w:style>
  <w:style w:type="character" w:customStyle="1" w:styleId="TextkrperZchn">
    <w:name w:val="Textkörper Zchn"/>
    <w:basedOn w:val="Absatz-Standardschriftart"/>
    <w:link w:val="Textkrper"/>
    <w:rsid w:val="005036C4"/>
    <w:rPr>
      <w:rFonts w:ascii="Times New Roman" w:hAnsi="Times New Roman"/>
    </w:rPr>
  </w:style>
  <w:style w:type="table" w:styleId="Tabellenraster">
    <w:name w:val="Table Grid"/>
    <w:basedOn w:val="NormaleTabelle"/>
    <w:rsid w:val="00006D3F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itternetztabelle1hell">
    <w:name w:val="Grid Table 1 Light"/>
    <w:basedOn w:val="NormaleTabelle"/>
    <w:rsid w:val="00006D3F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EinfacheTabelle2">
    <w:name w:val="Plain Table 2"/>
    <w:basedOn w:val="NormaleTabelle"/>
    <w:rsid w:val="00006D3F"/>
    <w:pPr>
      <w:spacing w:after="0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EinfacheTabelle1">
    <w:name w:val="Plain Table 1"/>
    <w:basedOn w:val="NormaleTabelle"/>
    <w:rsid w:val="00006D3F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Buchtitel">
    <w:name w:val="Book Title"/>
    <w:basedOn w:val="Absatz-Standardschriftart"/>
    <w:rsid w:val="00F14702"/>
    <w:rPr>
      <w:b/>
      <w:bCs/>
      <w:i/>
      <w:iCs/>
      <w:spacing w:val="5"/>
    </w:rPr>
  </w:style>
  <w:style w:type="paragraph" w:customStyle="1" w:styleId="h1-titlepage">
    <w:name w:val="h1-titlepage"/>
    <w:basedOn w:val="h1-pagebreak"/>
    <w:qFormat/>
    <w:rsid w:val="00A05772"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ype="http://schemas.openxmlformats.org/officeDocument/2006/relationships/header" Target="header2.xml" /><Relationship Id="rId10" Type="http://schemas.openxmlformats.org/officeDocument/2006/relationships/header" Target="header1.xml" /><Relationship Id="rId11" Type="http://schemas.openxmlformats.org/officeDocument/2006/relationships/header" Target="header3.xml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27" Target="media/rId27.png" /><Relationship Type="http://schemas.openxmlformats.org/officeDocument/2006/relationships/image" Id="rId25" Target="media/rId25.png" /><Relationship Type="http://schemas.openxmlformats.org/officeDocument/2006/relationships/image" Id="rId23" Target="media/rId23.png" /><Relationship Type="http://schemas.openxmlformats.org/officeDocument/2006/relationships/hyperlink" Id="rId31" Target="https://doi.org/10.3390/e19100555" TargetMode="External" /><Relationship Type="http://schemas.openxmlformats.org/officeDocument/2006/relationships/hyperlink" Id="rId20" Target="mailto:my@email.com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1" Target="https://doi.org/10.3390/e19100555" TargetMode="External" /><Relationship Type="http://schemas.openxmlformats.org/officeDocument/2006/relationships/hyperlink" Id="rId20" Target="mailto:my@email.com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TITLE</vt:lpstr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title</dc:title>
  <dc:creator/>
  <cp:keywords/>
  <dcterms:created xsi:type="dcterms:W3CDTF">2021-10-23T19:53:39Z</dcterms:created>
  <dcterms:modified xsi:type="dcterms:W3CDTF">2021-10-23T19:53:39Z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">
    <vt:lpwstr/>
  </property>
  <property fmtid="{D5CDD505-2E9C-101B-9397-08002B2CF9AE}" pid="3" name="appendix">
    <vt:lpwstr>supplementary_material.Rmd</vt:lpwstr>
  </property>
  <property fmtid="{D5CDD505-2E9C-101B-9397-08002B2CF9AE}" pid="4" name="authornote">
    <vt:lpwstr/>
  </property>
  <property fmtid="{D5CDD505-2E9C-101B-9397-08002B2CF9AE}" pid="5" name="bibliography">
    <vt:lpwstr>method_refs.bib</vt:lpwstr>
  </property>
  <property fmtid="{D5CDD505-2E9C-101B-9397-08002B2CF9AE}" pid="6" name="classoption">
    <vt:lpwstr>man</vt:lpwstr>
  </property>
  <property fmtid="{D5CDD505-2E9C-101B-9397-08002B2CF9AE}" pid="7" name="csl">
    <vt:lpwstr>/Library/Frameworks/R.framework/Versions/4.1/Resources/library/papaja/rmd/apa6.csl</vt:lpwstr>
  </property>
  <property fmtid="{D5CDD505-2E9C-101B-9397-08002B2CF9AE}" pid="8" name="documentclass">
    <vt:lpwstr>apa6</vt:lpwstr>
  </property>
  <property fmtid="{D5CDD505-2E9C-101B-9397-08002B2CF9AE}" pid="9" name="draft">
    <vt:lpwstr>no</vt:lpwstr>
  </property>
  <property fmtid="{D5CDD505-2E9C-101B-9397-08002B2CF9AE}" pid="10" name="figurelist">
    <vt:lpwstr>no</vt:lpwstr>
  </property>
  <property fmtid="{D5CDD505-2E9C-101B-9397-08002B2CF9AE}" pid="11" name="floatsintext">
    <vt:lpwstr>no</vt:lpwstr>
  </property>
  <property fmtid="{D5CDD505-2E9C-101B-9397-08002B2CF9AE}" pid="12" name="footnotelist">
    <vt:lpwstr>no</vt:lpwstr>
  </property>
  <property fmtid="{D5CDD505-2E9C-101B-9397-08002B2CF9AE}" pid="13" name="linenumbers">
    <vt:lpwstr>yes</vt:lpwstr>
  </property>
  <property fmtid="{D5CDD505-2E9C-101B-9397-08002B2CF9AE}" pid="14" name="mask">
    <vt:lpwstr>no</vt:lpwstr>
  </property>
  <property fmtid="{D5CDD505-2E9C-101B-9397-08002B2CF9AE}" pid="15" name="output">
    <vt:lpwstr>papaja::apa6_word</vt:lpwstr>
  </property>
  <property fmtid="{D5CDD505-2E9C-101B-9397-08002B2CF9AE}" pid="16" name="shorttitle">
    <vt:lpwstr>Title</vt:lpwstr>
  </property>
  <property fmtid="{D5CDD505-2E9C-101B-9397-08002B2CF9AE}" pid="17" name="tablelist">
    <vt:lpwstr>no</vt:lpwstr>
  </property>
  <property fmtid="{D5CDD505-2E9C-101B-9397-08002B2CF9AE}" pid="18" name="wordcount">
    <vt:lpwstr>X</vt:lpwstr>
  </property>
</Properties>
</file>